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E75A" w14:textId="1EEC651B" w:rsidR="008473CF" w:rsidRPr="00C92DB0" w:rsidRDefault="008473CF" w:rsidP="008473CF">
      <w:pPr>
        <w:spacing w:after="200"/>
        <w:rPr>
          <w:rFonts w:ascii="Arial" w:eastAsia="Calibri" w:hAnsi="Arial" w:cs="Arial"/>
          <w:b/>
          <w:sz w:val="30"/>
          <w:szCs w:val="30"/>
          <w:u w:val="single"/>
          <w:lang w:eastAsia="en-US"/>
        </w:rPr>
      </w:pPr>
      <w:r w:rsidRPr="00C92DB0">
        <w:rPr>
          <w:rFonts w:ascii="Arial" w:eastAsia="Calibri" w:hAnsi="Arial" w:cs="Arial"/>
          <w:b/>
          <w:sz w:val="30"/>
          <w:szCs w:val="30"/>
          <w:u w:val="single"/>
          <w:lang w:eastAsia="en-US"/>
        </w:rPr>
        <w:t xml:space="preserve">PARKING FOR TRAILERS, COMPETITORS </w:t>
      </w:r>
      <w:r w:rsidR="00B718EA" w:rsidRPr="00C92DB0">
        <w:rPr>
          <w:rFonts w:ascii="Arial" w:eastAsia="Calibri" w:hAnsi="Arial" w:cs="Arial"/>
          <w:b/>
          <w:sz w:val="30"/>
          <w:szCs w:val="30"/>
          <w:u w:val="single"/>
          <w:lang w:eastAsia="en-US"/>
        </w:rPr>
        <w:t>&amp;</w:t>
      </w:r>
      <w:r w:rsidRPr="00C92DB0">
        <w:rPr>
          <w:rFonts w:ascii="Arial" w:eastAsia="Calibri" w:hAnsi="Arial" w:cs="Arial"/>
          <w:b/>
          <w:sz w:val="30"/>
          <w:szCs w:val="30"/>
          <w:u w:val="single"/>
          <w:lang w:eastAsia="en-US"/>
        </w:rPr>
        <w:t xml:space="preserve"> SUPPORTERS.</w:t>
      </w:r>
    </w:p>
    <w:p w14:paraId="53967476" w14:textId="4DFEBD0A" w:rsidR="003E21D8" w:rsidRDefault="003E21D8" w:rsidP="008473CF">
      <w:pPr>
        <w:spacing w:after="200"/>
        <w:rPr>
          <w:rFonts w:ascii="Arial" w:eastAsia="Calibri" w:hAnsi="Arial" w:cs="Arial"/>
          <w:b/>
          <w:sz w:val="20"/>
          <w:szCs w:val="20"/>
          <w:u w:val="single"/>
          <w:lang w:eastAsia="en-US"/>
        </w:rPr>
      </w:pPr>
    </w:p>
    <w:p w14:paraId="40A7113C" w14:textId="2A924FE8" w:rsidR="003E21D8" w:rsidRPr="00766239" w:rsidRDefault="003E21D8" w:rsidP="008473CF">
      <w:pPr>
        <w:spacing w:after="200"/>
        <w:rPr>
          <w:rFonts w:ascii="Arial" w:eastAsia="Calibri" w:hAnsi="Arial" w:cs="Arial"/>
          <w:b/>
          <w:color w:val="FF0000"/>
          <w:u w:val="single"/>
          <w:lang w:eastAsia="en-US"/>
        </w:rPr>
      </w:pPr>
      <w:r w:rsidRPr="00766239">
        <w:rPr>
          <w:rFonts w:ascii="Arial" w:eastAsia="Calibri" w:hAnsi="Arial" w:cs="Arial"/>
          <w:b/>
          <w:color w:val="FF0000"/>
          <w:u w:val="single"/>
          <w:lang w:eastAsia="en-US"/>
        </w:rPr>
        <w:t xml:space="preserve">TRAILER DRIVERS </w:t>
      </w:r>
      <w:proofErr w:type="gramStart"/>
      <w:r w:rsidRPr="00766239">
        <w:rPr>
          <w:rFonts w:ascii="Arial" w:eastAsia="Calibri" w:hAnsi="Arial" w:cs="Arial"/>
          <w:b/>
          <w:color w:val="FF0000"/>
          <w:u w:val="single"/>
          <w:lang w:eastAsia="en-US"/>
        </w:rPr>
        <w:t>-  DO</w:t>
      </w:r>
      <w:proofErr w:type="gramEnd"/>
      <w:r w:rsidRPr="00766239">
        <w:rPr>
          <w:rFonts w:ascii="Arial" w:eastAsia="Calibri" w:hAnsi="Arial" w:cs="Arial"/>
          <w:b/>
          <w:color w:val="FF0000"/>
          <w:u w:val="single"/>
          <w:lang w:eastAsia="en-US"/>
        </w:rPr>
        <w:t xml:space="preserve"> NOT UNDER ANY CIRCUMSTANCES ATTEMPT TO ACCESS OR LEAVE THE REGATTA </w:t>
      </w:r>
      <w:proofErr w:type="gramStart"/>
      <w:r w:rsidRPr="00766239">
        <w:rPr>
          <w:rFonts w:ascii="Arial" w:eastAsia="Calibri" w:hAnsi="Arial" w:cs="Arial"/>
          <w:b/>
          <w:color w:val="FF0000"/>
          <w:u w:val="single"/>
          <w:lang w:eastAsia="en-US"/>
        </w:rPr>
        <w:t>VIA  ADJACENT</w:t>
      </w:r>
      <w:proofErr w:type="gramEnd"/>
      <w:r w:rsidRPr="00766239">
        <w:rPr>
          <w:rFonts w:ascii="Arial" w:eastAsia="Calibri" w:hAnsi="Arial" w:cs="Arial"/>
          <w:b/>
          <w:color w:val="FF0000"/>
          <w:u w:val="single"/>
          <w:lang w:eastAsia="en-US"/>
        </w:rPr>
        <w:t xml:space="preserve"> RESIDENTIAL STREETS.  THEY ARE TOO NARROW AND YOU WILL RUN INTO DIFFICULTIES.  </w:t>
      </w:r>
    </w:p>
    <w:p w14:paraId="17364862" w14:textId="59471F84" w:rsidR="00766239" w:rsidRPr="00766239" w:rsidRDefault="00766239" w:rsidP="008473CF">
      <w:pPr>
        <w:spacing w:after="200"/>
        <w:rPr>
          <w:rFonts w:ascii="Arial" w:eastAsia="Calibri" w:hAnsi="Arial" w:cs="Arial"/>
          <w:b/>
          <w:color w:val="FF0000"/>
          <w:u w:val="single"/>
          <w:lang w:eastAsia="en-US"/>
        </w:rPr>
      </w:pPr>
    </w:p>
    <w:p w14:paraId="1890E3E6" w14:textId="01858D87" w:rsidR="00766239" w:rsidRPr="00766239" w:rsidRDefault="00766239" w:rsidP="008473CF">
      <w:pPr>
        <w:spacing w:after="200"/>
        <w:rPr>
          <w:rFonts w:ascii="Arial" w:eastAsia="Calibri" w:hAnsi="Arial" w:cs="Arial"/>
          <w:b/>
          <w:u w:val="single"/>
          <w:lang w:eastAsia="en-US"/>
        </w:rPr>
      </w:pPr>
      <w:r w:rsidRPr="00766239">
        <w:rPr>
          <w:rFonts w:ascii="Arial" w:eastAsia="Calibri" w:hAnsi="Arial" w:cs="Arial"/>
          <w:b/>
          <w:u w:val="single"/>
          <w:lang w:eastAsia="en-US"/>
        </w:rPr>
        <w:t>CHECK OU</w:t>
      </w:r>
      <w:r w:rsidR="00B766DE">
        <w:rPr>
          <w:rFonts w:ascii="Arial" w:eastAsia="Calibri" w:hAnsi="Arial" w:cs="Arial"/>
          <w:b/>
          <w:u w:val="single"/>
          <w:lang w:eastAsia="en-US"/>
        </w:rPr>
        <w:t>T</w:t>
      </w:r>
      <w:r w:rsidRPr="00766239">
        <w:rPr>
          <w:rFonts w:ascii="Arial" w:eastAsia="Calibri" w:hAnsi="Arial" w:cs="Arial"/>
          <w:b/>
          <w:u w:val="single"/>
          <w:lang w:eastAsia="en-US"/>
        </w:rPr>
        <w:t xml:space="preserve"> YOUR ROUTE BEFORE YOU LEAVE</w:t>
      </w:r>
    </w:p>
    <w:p w14:paraId="20EA1D42" w14:textId="77777777" w:rsidR="00766239" w:rsidRPr="003E21D8" w:rsidRDefault="00766239" w:rsidP="008473CF">
      <w:pPr>
        <w:spacing w:after="200"/>
        <w:rPr>
          <w:rFonts w:ascii="Arial" w:eastAsia="Calibri" w:hAnsi="Arial" w:cs="Arial"/>
          <w:b/>
          <w:color w:val="FF0000"/>
          <w:sz w:val="20"/>
          <w:szCs w:val="20"/>
          <w:u w:val="single"/>
          <w:lang w:eastAsia="en-US"/>
        </w:rPr>
      </w:pPr>
    </w:p>
    <w:p w14:paraId="5EC7E75C" w14:textId="437DFE6D" w:rsidR="008473CF" w:rsidRPr="00DF5265" w:rsidRDefault="008473CF" w:rsidP="008473CF">
      <w:pPr>
        <w:spacing w:after="200"/>
        <w:rPr>
          <w:rFonts w:ascii="Arial" w:eastAsia="Calibri" w:hAnsi="Arial" w:cs="Arial"/>
          <w:b/>
          <w:sz w:val="20"/>
          <w:szCs w:val="20"/>
          <w:u w:val="single"/>
          <w:lang w:eastAsia="en-US"/>
        </w:rPr>
      </w:pPr>
      <w:r w:rsidRPr="00DF5265">
        <w:rPr>
          <w:rFonts w:ascii="Arial" w:eastAsia="Calibri" w:hAnsi="Arial" w:cs="Arial"/>
          <w:b/>
          <w:sz w:val="20"/>
          <w:szCs w:val="20"/>
          <w:u w:val="single"/>
          <w:lang w:eastAsia="en-US"/>
        </w:rPr>
        <w:t>TRAILER PARKING ONLY</w:t>
      </w:r>
    </w:p>
    <w:p w14:paraId="434DEC28" w14:textId="5546FD3A" w:rsidR="0017799B" w:rsidRPr="00DF5265" w:rsidRDefault="008473CF" w:rsidP="008473CF">
      <w:pPr>
        <w:spacing w:after="200"/>
        <w:rPr>
          <w:rFonts w:ascii="Arial" w:eastAsia="Calibri" w:hAnsi="Arial" w:cs="Arial"/>
          <w:sz w:val="20"/>
          <w:szCs w:val="20"/>
          <w:lang w:eastAsia="en-US"/>
        </w:rPr>
      </w:pPr>
      <w:r w:rsidRPr="00DF5265">
        <w:rPr>
          <w:rFonts w:ascii="Arial" w:eastAsia="Calibri" w:hAnsi="Arial" w:cs="Arial"/>
          <w:sz w:val="20"/>
          <w:szCs w:val="20"/>
          <w:lang w:eastAsia="en-US"/>
        </w:rPr>
        <w:t xml:space="preserve">Trailer parking </w:t>
      </w:r>
      <w:r w:rsidRPr="00DF5265">
        <w:rPr>
          <w:rFonts w:ascii="Arial" w:eastAsia="Calibri" w:hAnsi="Arial" w:cs="Arial"/>
          <w:sz w:val="20"/>
          <w:szCs w:val="20"/>
          <w:u w:val="single"/>
          <w:lang w:eastAsia="en-US"/>
        </w:rPr>
        <w:t>only</w:t>
      </w:r>
      <w:r w:rsidRPr="00DF5265">
        <w:rPr>
          <w:rFonts w:ascii="Arial" w:eastAsia="Calibri" w:hAnsi="Arial" w:cs="Arial"/>
          <w:sz w:val="20"/>
          <w:szCs w:val="20"/>
          <w:lang w:eastAsia="en-US"/>
        </w:rPr>
        <w:t xml:space="preserve"> is at Longholme adjacent to The Schools Boathouse</w:t>
      </w:r>
      <w:r w:rsidR="00067BB8">
        <w:rPr>
          <w:rFonts w:ascii="Arial" w:eastAsia="Calibri" w:hAnsi="Arial" w:cs="Arial"/>
          <w:sz w:val="20"/>
          <w:szCs w:val="20"/>
          <w:lang w:eastAsia="en-US"/>
        </w:rPr>
        <w:t>, or along The Embankment</w:t>
      </w:r>
      <w:r w:rsidR="007223FE">
        <w:rPr>
          <w:rFonts w:ascii="Arial" w:eastAsia="Calibri" w:hAnsi="Arial" w:cs="Arial"/>
          <w:sz w:val="20"/>
          <w:szCs w:val="20"/>
          <w:lang w:eastAsia="en-US"/>
        </w:rPr>
        <w:t xml:space="preserve"> between Shaftesbury Avenue and Bushmead Avenue adjacent to Russell Park.</w:t>
      </w:r>
      <w:r w:rsidRPr="00DF5265">
        <w:rPr>
          <w:rFonts w:ascii="Arial" w:eastAsia="Calibri" w:hAnsi="Arial" w:cs="Arial"/>
          <w:sz w:val="20"/>
          <w:szCs w:val="20"/>
          <w:lang w:eastAsia="en-US"/>
        </w:rPr>
        <w:t xml:space="preserve"> </w:t>
      </w:r>
    </w:p>
    <w:p w14:paraId="5EC7E75F" w14:textId="33C3D9F2" w:rsidR="008473CF" w:rsidRDefault="008473CF" w:rsidP="008473CF">
      <w:pPr>
        <w:spacing w:after="200"/>
        <w:rPr>
          <w:rFonts w:ascii="Arial" w:eastAsia="Calibri" w:hAnsi="Arial" w:cs="Arial"/>
          <w:sz w:val="20"/>
          <w:szCs w:val="20"/>
          <w:lang w:eastAsia="en-US"/>
        </w:rPr>
      </w:pPr>
      <w:r w:rsidRPr="00DF5265">
        <w:rPr>
          <w:rFonts w:ascii="Arial" w:eastAsia="Calibri" w:hAnsi="Arial" w:cs="Arial"/>
          <w:sz w:val="20"/>
          <w:szCs w:val="20"/>
          <w:lang w:eastAsia="en-US"/>
        </w:rPr>
        <w:t>Towing vehicles are advised to avoid Bedford’s notorious Saturday traffic by accessing the area via the A421 Bedford by-pass and take the A603 turn into town (near the ‘Cardington’ text on the map overleaf).  Take the Cardington Road into town, past the Barns Hotel, the pyramid-shaped swimming pool and Tesco, filter into the right hand lane after the Tesco roundabout for the A5140 signposted towards Cambridge.</w:t>
      </w:r>
      <w:r w:rsidRPr="00DF5265">
        <w:rPr>
          <w:rFonts w:ascii="Arial" w:eastAsia="Calibri" w:hAnsi="Arial" w:cs="Arial"/>
          <w:sz w:val="20"/>
          <w:szCs w:val="20"/>
          <w:lang w:eastAsia="en-US"/>
        </w:rPr>
        <w:br/>
      </w:r>
      <w:r w:rsidRPr="00DF5265">
        <w:rPr>
          <w:rFonts w:ascii="Arial" w:eastAsia="Calibri" w:hAnsi="Arial" w:cs="Arial"/>
          <w:sz w:val="20"/>
          <w:szCs w:val="20"/>
          <w:lang w:eastAsia="en-US"/>
        </w:rPr>
        <w:br/>
        <w:t>All towing vehicles should take the fourth exit, the A5140 Longholme Way, cross the river, take the first left into The Embankment then immediately left again over the white bridge onto Longholme Island – marshals will be present to direct you in.</w:t>
      </w:r>
      <w:r w:rsidRPr="00DF5265">
        <w:rPr>
          <w:rFonts w:ascii="Arial" w:eastAsia="Calibri" w:hAnsi="Arial" w:cs="Arial"/>
          <w:sz w:val="20"/>
          <w:szCs w:val="20"/>
          <w:lang w:eastAsia="en-US"/>
        </w:rPr>
        <w:br/>
      </w:r>
      <w:r w:rsidRPr="00DF5265">
        <w:rPr>
          <w:rFonts w:ascii="Arial" w:eastAsia="Calibri" w:hAnsi="Arial" w:cs="Arial"/>
          <w:sz w:val="20"/>
          <w:szCs w:val="20"/>
          <w:lang w:eastAsia="en-US"/>
        </w:rPr>
        <w:br/>
        <w:t>No vehicles are allowed to park on the grass between the Embankment and the river.</w:t>
      </w:r>
      <w:r w:rsidR="00DF0DB3">
        <w:rPr>
          <w:rFonts w:ascii="Arial" w:eastAsia="Calibri" w:hAnsi="Arial" w:cs="Arial"/>
          <w:sz w:val="20"/>
          <w:szCs w:val="20"/>
          <w:lang w:eastAsia="en-US"/>
        </w:rPr>
        <w:t xml:space="preserve">  </w:t>
      </w:r>
      <w:r w:rsidR="00503C54">
        <w:rPr>
          <w:rFonts w:ascii="Arial" w:eastAsia="Calibri" w:hAnsi="Arial" w:cs="Arial"/>
          <w:sz w:val="20"/>
          <w:szCs w:val="20"/>
          <w:lang w:eastAsia="en-US"/>
        </w:rPr>
        <w:t>Boats may be left on trestles.</w:t>
      </w:r>
    </w:p>
    <w:p w14:paraId="6621EC20" w14:textId="77777777" w:rsidR="00503C54" w:rsidRDefault="00503C54" w:rsidP="008473CF">
      <w:pPr>
        <w:spacing w:after="200"/>
        <w:rPr>
          <w:rFonts w:ascii="Arial" w:eastAsia="Calibri" w:hAnsi="Arial" w:cs="Arial"/>
          <w:sz w:val="20"/>
          <w:szCs w:val="20"/>
          <w:lang w:eastAsia="en-US"/>
        </w:rPr>
      </w:pPr>
    </w:p>
    <w:p w14:paraId="5EC7E760" w14:textId="77777777" w:rsidR="008473CF" w:rsidRPr="00DF5265" w:rsidRDefault="008473CF" w:rsidP="008473CF">
      <w:pPr>
        <w:spacing w:after="200"/>
        <w:rPr>
          <w:rFonts w:ascii="Arial" w:eastAsia="Calibri" w:hAnsi="Arial" w:cs="Arial"/>
          <w:b/>
          <w:sz w:val="20"/>
          <w:szCs w:val="20"/>
          <w:u w:val="single"/>
          <w:lang w:eastAsia="en-US"/>
        </w:rPr>
      </w:pPr>
      <w:r w:rsidRPr="00DF5265">
        <w:rPr>
          <w:rFonts w:ascii="Arial" w:eastAsia="Calibri" w:hAnsi="Arial" w:cs="Arial"/>
          <w:b/>
          <w:sz w:val="20"/>
          <w:szCs w:val="20"/>
          <w:u w:val="single"/>
          <w:lang w:eastAsia="en-US"/>
        </w:rPr>
        <w:t xml:space="preserve">PARKING FOR COMPETITORS AND SUPPORTERS </w:t>
      </w:r>
    </w:p>
    <w:p w14:paraId="5EC7E761" w14:textId="77777777" w:rsidR="008473CF" w:rsidRPr="00DF5265" w:rsidRDefault="008473CF" w:rsidP="008473CF">
      <w:pPr>
        <w:spacing w:after="200"/>
        <w:rPr>
          <w:rFonts w:ascii="Arial" w:eastAsia="Calibri" w:hAnsi="Arial" w:cs="Arial"/>
          <w:sz w:val="20"/>
          <w:szCs w:val="20"/>
          <w:u w:val="single"/>
          <w:lang w:eastAsia="en-US"/>
        </w:rPr>
      </w:pPr>
      <w:r w:rsidRPr="00DF5265">
        <w:rPr>
          <w:rFonts w:ascii="Arial" w:eastAsia="Calibri" w:hAnsi="Arial" w:cs="Arial"/>
          <w:sz w:val="20"/>
          <w:szCs w:val="20"/>
          <w:lang w:eastAsia="en-US"/>
        </w:rPr>
        <w:t xml:space="preserve">You are advised to avoid Bedford’s notorious Saturday traffic by accessing the area via the A421 Bedford by-pass and take the A603 turn into town (near the ‘Cardington’ text on the map overleaf).  Take the Cardington Road into town, past the Barns Hotel, the pyramid-shaped swimming pool and Tesco, filter into the </w:t>
      </w:r>
      <w:proofErr w:type="gramStart"/>
      <w:r w:rsidRPr="00DF5265">
        <w:rPr>
          <w:rFonts w:ascii="Arial" w:eastAsia="Calibri" w:hAnsi="Arial" w:cs="Arial"/>
          <w:sz w:val="20"/>
          <w:szCs w:val="20"/>
          <w:lang w:eastAsia="en-US"/>
        </w:rPr>
        <w:t>right hand</w:t>
      </w:r>
      <w:proofErr w:type="gramEnd"/>
      <w:r w:rsidRPr="00DF5265">
        <w:rPr>
          <w:rFonts w:ascii="Arial" w:eastAsia="Calibri" w:hAnsi="Arial" w:cs="Arial"/>
          <w:sz w:val="20"/>
          <w:szCs w:val="20"/>
          <w:lang w:eastAsia="en-US"/>
        </w:rPr>
        <w:t xml:space="preserve"> lane after the Tesco roundabout for the A5140 signposted towards Cambridge.</w:t>
      </w:r>
    </w:p>
    <w:p w14:paraId="5EC7E762" w14:textId="77777777" w:rsidR="008473CF" w:rsidRPr="00DF5265" w:rsidRDefault="008473CF" w:rsidP="008473CF">
      <w:pPr>
        <w:spacing w:after="200"/>
        <w:rPr>
          <w:rFonts w:ascii="Arial" w:eastAsia="Calibri" w:hAnsi="Arial" w:cs="Arial"/>
          <w:sz w:val="20"/>
          <w:szCs w:val="20"/>
          <w:lang w:eastAsia="en-US"/>
        </w:rPr>
      </w:pPr>
      <w:r w:rsidRPr="00DF5265">
        <w:rPr>
          <w:rFonts w:ascii="Arial" w:eastAsia="Calibri" w:hAnsi="Arial" w:cs="Arial"/>
          <w:sz w:val="20"/>
          <w:szCs w:val="20"/>
          <w:lang w:eastAsia="en-US"/>
        </w:rPr>
        <w:t>At the roundabout, all cars should take the third exit for the Mill Meadows car park, just before the A5140 exit.  Ample parking is available on the fairground site, bear to the right over the flood defence hump as you enter</w:t>
      </w:r>
    </w:p>
    <w:p w14:paraId="05D3F856" w14:textId="4AA264DF" w:rsidR="00601680" w:rsidRPr="002F0FDC" w:rsidRDefault="008473CF" w:rsidP="008473CF">
      <w:pPr>
        <w:spacing w:after="200"/>
        <w:rPr>
          <w:rFonts w:ascii="Arial" w:eastAsia="Calibri" w:hAnsi="Arial" w:cs="Arial"/>
          <w:sz w:val="20"/>
          <w:szCs w:val="20"/>
          <w:lang w:eastAsia="en-US"/>
        </w:rPr>
      </w:pPr>
      <w:r w:rsidRPr="002F0FDC">
        <w:rPr>
          <w:rFonts w:ascii="Arial" w:eastAsia="Calibri" w:hAnsi="Arial" w:cs="Arial"/>
          <w:sz w:val="20"/>
          <w:szCs w:val="20"/>
          <w:lang w:eastAsia="en-US"/>
        </w:rPr>
        <w:t xml:space="preserve">Mill Meadows Car Park </w:t>
      </w:r>
      <w:r w:rsidR="00CB7635" w:rsidRPr="002F0FDC">
        <w:rPr>
          <w:rFonts w:ascii="Arial" w:eastAsia="Calibri" w:hAnsi="Arial" w:cs="Arial"/>
          <w:sz w:val="20"/>
          <w:szCs w:val="20"/>
          <w:lang w:eastAsia="en-US"/>
        </w:rPr>
        <w:t xml:space="preserve">– </w:t>
      </w:r>
      <w:r w:rsidR="00264466" w:rsidRPr="002F0FDC">
        <w:rPr>
          <w:rFonts w:ascii="Arial" w:hAnsi="Arial" w:cs="Arial"/>
          <w:color w:val="192930"/>
          <w:sz w:val="19"/>
          <w:szCs w:val="19"/>
          <w:shd w:val="clear" w:color="auto" w:fill="FFFFFF"/>
        </w:rPr>
        <w:t>The nearest postcode to the car park is </w:t>
      </w:r>
      <w:r w:rsidR="00264466" w:rsidRPr="002F0FDC">
        <w:rPr>
          <w:rStyle w:val="Strong"/>
          <w:rFonts w:ascii="Arial" w:hAnsi="Arial" w:cs="Arial"/>
          <w:color w:val="192930"/>
          <w:sz w:val="19"/>
          <w:szCs w:val="19"/>
          <w:shd w:val="clear" w:color="auto" w:fill="FFFFFF"/>
        </w:rPr>
        <w:t>MK42 0BX</w:t>
      </w:r>
      <w:r w:rsidR="00264466" w:rsidRPr="002F0FDC">
        <w:rPr>
          <w:rFonts w:ascii="Arial" w:hAnsi="Arial" w:cs="Arial"/>
          <w:color w:val="192930"/>
          <w:sz w:val="19"/>
          <w:szCs w:val="19"/>
          <w:shd w:val="clear" w:color="auto" w:fill="FFFFFF"/>
        </w:rPr>
        <w:t> or “</w:t>
      </w:r>
      <w:proofErr w:type="spellStart"/>
      <w:proofErr w:type="gramStart"/>
      <w:r w:rsidR="00264466" w:rsidRPr="002F0FDC">
        <w:rPr>
          <w:rStyle w:val="Strong"/>
          <w:rFonts w:ascii="Arial" w:hAnsi="Arial" w:cs="Arial"/>
          <w:color w:val="192930"/>
          <w:sz w:val="19"/>
          <w:szCs w:val="19"/>
          <w:shd w:val="clear" w:color="auto" w:fill="FFFFFF"/>
        </w:rPr>
        <w:t>occurs.same</w:t>
      </w:r>
      <w:proofErr w:type="gramEnd"/>
      <w:r w:rsidR="00264466" w:rsidRPr="002F0FDC">
        <w:rPr>
          <w:rStyle w:val="Strong"/>
          <w:rFonts w:ascii="Arial" w:hAnsi="Arial" w:cs="Arial"/>
          <w:color w:val="192930"/>
          <w:sz w:val="19"/>
          <w:szCs w:val="19"/>
          <w:shd w:val="clear" w:color="auto" w:fill="FFFFFF"/>
        </w:rPr>
        <w:t>.analogy</w:t>
      </w:r>
      <w:proofErr w:type="spellEnd"/>
      <w:r w:rsidR="00264466" w:rsidRPr="002F0FDC">
        <w:rPr>
          <w:rFonts w:ascii="Arial" w:hAnsi="Arial" w:cs="Arial"/>
          <w:color w:val="192930"/>
          <w:sz w:val="19"/>
          <w:szCs w:val="19"/>
          <w:shd w:val="clear" w:color="auto" w:fill="FFFFFF"/>
        </w:rPr>
        <w:t>” using what3words.</w:t>
      </w:r>
    </w:p>
    <w:p w14:paraId="5EC7E765" w14:textId="77777777" w:rsidR="008473CF" w:rsidRDefault="008473CF" w:rsidP="008473CF">
      <w:pPr>
        <w:spacing w:after="200"/>
        <w:rPr>
          <w:rFonts w:ascii="Arial" w:eastAsia="Calibri" w:hAnsi="Arial" w:cs="Arial"/>
          <w:sz w:val="20"/>
          <w:szCs w:val="20"/>
          <w:lang w:eastAsia="en-US"/>
        </w:rPr>
      </w:pPr>
      <w:r w:rsidRPr="00DF5265">
        <w:rPr>
          <w:rFonts w:ascii="Arial" w:eastAsia="Calibri" w:hAnsi="Arial" w:cs="Arial"/>
          <w:sz w:val="20"/>
          <w:szCs w:val="20"/>
          <w:lang w:eastAsia="en-US"/>
        </w:rPr>
        <w:t xml:space="preserve">The car park is just a </w:t>
      </w:r>
      <w:proofErr w:type="gramStart"/>
      <w:r w:rsidRPr="00DF5265">
        <w:rPr>
          <w:rFonts w:ascii="Arial" w:eastAsia="Calibri" w:hAnsi="Arial" w:cs="Arial"/>
          <w:sz w:val="20"/>
          <w:szCs w:val="20"/>
          <w:lang w:eastAsia="en-US"/>
        </w:rPr>
        <w:t>five minute walk through</w:t>
      </w:r>
      <w:proofErr w:type="gramEnd"/>
      <w:r w:rsidRPr="00DF5265">
        <w:rPr>
          <w:rFonts w:ascii="Arial" w:eastAsia="Calibri" w:hAnsi="Arial" w:cs="Arial"/>
          <w:sz w:val="20"/>
          <w:szCs w:val="20"/>
          <w:lang w:eastAsia="en-US"/>
        </w:rPr>
        <w:t xml:space="preserve"> Mill Meadows to the regatta site and trailer park.</w:t>
      </w:r>
    </w:p>
    <w:p w14:paraId="7EED9207" w14:textId="77777777" w:rsidR="002F0FDC" w:rsidRDefault="002F0FDC" w:rsidP="008473CF">
      <w:pPr>
        <w:spacing w:after="200"/>
        <w:rPr>
          <w:rFonts w:ascii="Arial" w:eastAsia="Calibri" w:hAnsi="Arial" w:cs="Arial"/>
          <w:sz w:val="20"/>
          <w:szCs w:val="20"/>
          <w:lang w:eastAsia="en-US"/>
        </w:rPr>
      </w:pPr>
    </w:p>
    <w:p w14:paraId="7F355C60" w14:textId="77777777" w:rsidR="002F0FDC" w:rsidRDefault="002F0FDC" w:rsidP="008473CF">
      <w:pPr>
        <w:spacing w:after="200"/>
        <w:rPr>
          <w:rFonts w:ascii="Arial" w:eastAsia="Calibri" w:hAnsi="Arial" w:cs="Arial"/>
          <w:sz w:val="20"/>
          <w:szCs w:val="20"/>
          <w:lang w:eastAsia="en-US"/>
        </w:rPr>
      </w:pPr>
    </w:p>
    <w:p w14:paraId="5EC7E766" w14:textId="58987C8E" w:rsidR="00DF5265" w:rsidRDefault="00850BCF" w:rsidP="008473CF">
      <w:pPr>
        <w:spacing w:after="200"/>
        <w:rPr>
          <w:rFonts w:ascii="Arial" w:eastAsia="Calibri" w:hAnsi="Arial" w:cs="Arial"/>
          <w:sz w:val="20"/>
          <w:szCs w:val="20"/>
          <w:lang w:eastAsia="en-US"/>
        </w:rPr>
      </w:pPr>
      <w:r>
        <w:rPr>
          <w:rFonts w:ascii="Arial" w:eastAsia="Calibri" w:hAnsi="Arial" w:cs="Arial"/>
          <w:sz w:val="20"/>
          <w:szCs w:val="20"/>
          <w:lang w:eastAsia="en-US"/>
        </w:rPr>
        <w:t>Vehicles over 2 metres high may park along The Embankment between Shaftesbury Avenue and Bushmead Avenue.</w:t>
      </w:r>
    </w:p>
    <w:p w14:paraId="6CEF49F8" w14:textId="0DA47AC1" w:rsidR="003E21D8" w:rsidRDefault="003E21D8" w:rsidP="008473CF">
      <w:pPr>
        <w:spacing w:after="200"/>
        <w:rPr>
          <w:rFonts w:ascii="Arial" w:eastAsia="Calibri" w:hAnsi="Arial" w:cs="Arial"/>
          <w:sz w:val="20"/>
          <w:szCs w:val="20"/>
          <w:lang w:eastAsia="en-US"/>
        </w:rPr>
      </w:pPr>
    </w:p>
    <w:p w14:paraId="7A05F8DB" w14:textId="5228D2FB" w:rsidR="00766239" w:rsidRDefault="00766239" w:rsidP="008473CF">
      <w:pPr>
        <w:spacing w:after="200"/>
        <w:rPr>
          <w:rFonts w:ascii="Arial" w:eastAsia="Calibri" w:hAnsi="Arial" w:cs="Arial"/>
          <w:sz w:val="20"/>
          <w:szCs w:val="20"/>
          <w:lang w:eastAsia="en-US"/>
        </w:rPr>
      </w:pPr>
    </w:p>
    <w:p w14:paraId="5EC7E767" w14:textId="59F86393" w:rsidR="008473CF" w:rsidRDefault="008473CF" w:rsidP="008473CF">
      <w:pPr>
        <w:spacing w:after="200"/>
        <w:rPr>
          <w:rFonts w:ascii="Arial" w:eastAsia="Calibri" w:hAnsi="Arial" w:cs="Arial"/>
          <w:sz w:val="20"/>
          <w:szCs w:val="20"/>
          <w:lang w:eastAsia="en-US"/>
        </w:rPr>
      </w:pPr>
    </w:p>
    <w:p w14:paraId="00EB9758" w14:textId="77777777" w:rsidR="00B71C73" w:rsidRDefault="00B71C73" w:rsidP="008473CF">
      <w:pPr>
        <w:spacing w:after="200"/>
        <w:rPr>
          <w:rFonts w:ascii="Arial" w:eastAsia="Calibri" w:hAnsi="Arial" w:cs="Arial"/>
          <w:sz w:val="20"/>
          <w:szCs w:val="20"/>
          <w:lang w:eastAsia="en-US"/>
        </w:rPr>
      </w:pPr>
    </w:p>
    <w:p w14:paraId="1CEDDE9B" w14:textId="77777777" w:rsidR="00B71C73" w:rsidRDefault="00B71C73" w:rsidP="008473CF">
      <w:pPr>
        <w:spacing w:after="200"/>
        <w:rPr>
          <w:rFonts w:ascii="Arial" w:eastAsia="Calibri" w:hAnsi="Arial" w:cs="Arial"/>
          <w:sz w:val="20"/>
          <w:szCs w:val="20"/>
          <w:lang w:eastAsia="en-US"/>
        </w:rPr>
      </w:pPr>
    </w:p>
    <w:p w14:paraId="4387E6C0" w14:textId="77777777" w:rsidR="00B71C73" w:rsidRDefault="00B71C73" w:rsidP="008473CF">
      <w:pPr>
        <w:spacing w:after="200"/>
        <w:rPr>
          <w:rFonts w:ascii="Arial" w:eastAsia="Calibri" w:hAnsi="Arial" w:cs="Arial"/>
          <w:sz w:val="20"/>
          <w:szCs w:val="20"/>
          <w:lang w:eastAsia="en-US"/>
        </w:rPr>
      </w:pPr>
    </w:p>
    <w:p w14:paraId="1AE510F6" w14:textId="39B61E84" w:rsidR="00B71C73" w:rsidRDefault="00B71C73" w:rsidP="008473CF">
      <w:pPr>
        <w:spacing w:after="200"/>
        <w:rPr>
          <w:rFonts w:ascii="Arial" w:eastAsia="Calibri" w:hAnsi="Arial" w:cs="Arial"/>
          <w:sz w:val="20"/>
          <w:szCs w:val="20"/>
          <w:lang w:eastAsia="en-US"/>
        </w:rPr>
      </w:pPr>
      <w:r>
        <w:rPr>
          <w:noProof/>
        </w:rPr>
        <w:drawing>
          <wp:inline distT="0" distB="0" distL="0" distR="0" wp14:anchorId="1ABD78E2" wp14:editId="3FDD08B4">
            <wp:extent cx="5731510" cy="43348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4334860"/>
                    </a:xfrm>
                    <a:prstGeom prst="rect">
                      <a:avLst/>
                    </a:prstGeom>
                    <a:noFill/>
                    <a:ln>
                      <a:noFill/>
                    </a:ln>
                  </pic:spPr>
                </pic:pic>
              </a:graphicData>
            </a:graphic>
          </wp:inline>
        </w:drawing>
      </w:r>
    </w:p>
    <w:p w14:paraId="0517EF09" w14:textId="77777777" w:rsidR="00B71C73" w:rsidRPr="00D500CD" w:rsidRDefault="00B71C73" w:rsidP="008473CF">
      <w:pPr>
        <w:spacing w:after="200"/>
        <w:rPr>
          <w:rFonts w:ascii="Arial" w:eastAsia="Calibri" w:hAnsi="Arial" w:cs="Arial"/>
          <w:sz w:val="20"/>
          <w:szCs w:val="20"/>
          <w:lang w:eastAsia="en-US"/>
        </w:rPr>
      </w:pPr>
    </w:p>
    <w:sectPr w:rsidR="00B71C73" w:rsidRPr="00D500CD" w:rsidSect="00DF5265">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CF"/>
    <w:rsid w:val="00067BB8"/>
    <w:rsid w:val="00132E3A"/>
    <w:rsid w:val="0017799B"/>
    <w:rsid w:val="001A6C86"/>
    <w:rsid w:val="001E5A39"/>
    <w:rsid w:val="001F27EB"/>
    <w:rsid w:val="00222D1D"/>
    <w:rsid w:val="002356E9"/>
    <w:rsid w:val="00264466"/>
    <w:rsid w:val="0029678D"/>
    <w:rsid w:val="002B0ACD"/>
    <w:rsid w:val="002F0FDC"/>
    <w:rsid w:val="003E21D8"/>
    <w:rsid w:val="003F2109"/>
    <w:rsid w:val="004771E7"/>
    <w:rsid w:val="004B5131"/>
    <w:rsid w:val="00503C54"/>
    <w:rsid w:val="00601680"/>
    <w:rsid w:val="006E06B3"/>
    <w:rsid w:val="00715732"/>
    <w:rsid w:val="007223FE"/>
    <w:rsid w:val="00766239"/>
    <w:rsid w:val="008473CF"/>
    <w:rsid w:val="00850BCF"/>
    <w:rsid w:val="00906A13"/>
    <w:rsid w:val="00927483"/>
    <w:rsid w:val="00A13827"/>
    <w:rsid w:val="00B718EA"/>
    <w:rsid w:val="00B71C73"/>
    <w:rsid w:val="00B766DE"/>
    <w:rsid w:val="00C92DB0"/>
    <w:rsid w:val="00CB7635"/>
    <w:rsid w:val="00D31EF5"/>
    <w:rsid w:val="00D500CD"/>
    <w:rsid w:val="00D97127"/>
    <w:rsid w:val="00DF0DB3"/>
    <w:rsid w:val="00DF5265"/>
    <w:rsid w:val="00E36637"/>
    <w:rsid w:val="00E969FF"/>
    <w:rsid w:val="00EF3F47"/>
    <w:rsid w:val="00F42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E75A"/>
  <w15:docId w15:val="{268D7195-D10F-4984-AB37-891F9E52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3C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44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Durrant</dc:creator>
  <cp:lastModifiedBy>Nicola Durrant</cp:lastModifiedBy>
  <cp:revision>2</cp:revision>
  <cp:lastPrinted>2024-06-02T09:14:00Z</cp:lastPrinted>
  <dcterms:created xsi:type="dcterms:W3CDTF">2026-06-03T08:54:00Z</dcterms:created>
  <dcterms:modified xsi:type="dcterms:W3CDTF">2026-06-03T08:54:00Z</dcterms:modified>
</cp:coreProperties>
</file>